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Бюджетное общеобразовательное учреждение города Омска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Средняя общеобразовательная школа № 80</w:t>
      </w:r>
      <w:r>
        <w:rPr>
          <w:color w:val="000000"/>
          <w:sz w:val="28"/>
          <w:szCs w:val="28"/>
        </w:rPr>
        <w:t>»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color w:val="000000"/>
          <w:sz w:val="44"/>
          <w:szCs w:val="44"/>
        </w:rPr>
      </w:pPr>
      <w:r>
        <w:rPr>
          <w:rFonts w:cs="Times New Roman CYR" w:ascii="Times New Roman CYR" w:hAnsi="Times New Roman CYR"/>
          <w:b/>
          <w:bCs/>
          <w:color w:val="000000"/>
          <w:sz w:val="44"/>
          <w:szCs w:val="44"/>
        </w:rPr>
        <w:t xml:space="preserve">Методические рекомендации по </w:t>
      </w:r>
    </w:p>
    <w:p>
      <w:pPr>
        <w:pStyle w:val="Normal"/>
        <w:spacing w:before="0" w:after="135"/>
        <w:jc w:val="center"/>
        <w:rPr>
          <w:rFonts w:ascii="Times New Roman CYR" w:hAnsi="Times New Roman CYR" w:cs="Times New Roman CYR"/>
          <w:b/>
          <w:b/>
          <w:bCs/>
          <w:color w:val="000000"/>
          <w:sz w:val="44"/>
          <w:szCs w:val="44"/>
        </w:rPr>
      </w:pPr>
      <w:r>
        <w:rPr>
          <w:rFonts w:cs="Times New Roman CYR" w:ascii="Times New Roman CYR" w:hAnsi="Times New Roman CYR"/>
          <w:b/>
          <w:bCs/>
          <w:color w:val="000000"/>
          <w:sz w:val="44"/>
          <w:szCs w:val="44"/>
        </w:rPr>
        <w:t xml:space="preserve">выполнению и защите </w:t>
      </w:r>
    </w:p>
    <w:p>
      <w:pPr>
        <w:pStyle w:val="Normal"/>
        <w:spacing w:before="0" w:after="135"/>
        <w:jc w:val="center"/>
        <w:rPr>
          <w:rFonts w:ascii="Times New Roman CYR" w:hAnsi="Times New Roman CYR" w:cs="Times New Roman CYR"/>
          <w:color w:val="333333"/>
          <w:sz w:val="44"/>
          <w:szCs w:val="44"/>
        </w:rPr>
      </w:pPr>
      <w:r>
        <w:rPr>
          <w:rFonts w:cs="Times New Roman CYR" w:ascii="Times New Roman CYR" w:hAnsi="Times New Roman CYR"/>
          <w:b/>
          <w:bCs/>
          <w:color w:val="000000"/>
          <w:sz w:val="44"/>
          <w:szCs w:val="44"/>
        </w:rPr>
        <w:t>индивидуального итогового проекта</w:t>
      </w:r>
      <w:r>
        <w:rPr>
          <w:rFonts w:cs="Times New Roman CYR" w:ascii="Times New Roman CYR" w:hAnsi="Times New Roman CYR"/>
          <w:color w:val="333333"/>
          <w:sz w:val="44"/>
          <w:szCs w:val="44"/>
        </w:rPr>
        <w:t xml:space="preserve"> </w:t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88" w:before="0" w:after="14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0" w:after="135"/>
        <w:jc w:val="center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cs="Times New Roman CYR" w:ascii="Times New Roman CYR" w:hAnsi="Times New Roman CYR"/>
          <w:color w:val="333333"/>
          <w:sz w:val="28"/>
          <w:szCs w:val="28"/>
        </w:rPr>
        <w:t>Омск - 2019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Индивидуальный итоговый проект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представляет собой самостоятельную работу, которую обучающийся должен выполнить за курсы основного общего и среднего общего образования. 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Проекты реализуются  как в рамках одного предмета, так и на содержании нескольких. Количество участников в проекте может варьироваться от одного до двух человек.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Типы проектов: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информационный проект – проект, целью которого является сбор, анализ и представление информации по какой-либо актуальной теме ;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исследовательский проект – проект, направленный на доказательство или опровержение какой-либо гипотезы, исследование какой-либо проблемы; 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практико-ориентированный, прикладной, продукционный проект – проект, 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заказчика, например социальных партнёров образовательной организации;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творческий проект – проект, направленный на создание какого-то творческого продукта; проект, предполагающий свободный, нестандартный подход к оформлению результатов работы;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социальный (социально-ориентированный) проект – проект, который направлен на повышение гражданской активности обучающихся и населения; проект, предполагающий сбор, анализ и представление информации по какой-нибудь актуальной социально значимой проблеме. </w:t>
      </w:r>
    </w:p>
    <w:p>
      <w:pPr>
        <w:pStyle w:val="Normal"/>
        <w:tabs>
          <w:tab w:val="left" w:pos="708" w:leader="none"/>
          <w:tab w:val="left" w:pos="1349" w:leader="none"/>
        </w:tabs>
        <w:spacing w:lineRule="auto" w:line="36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Организация работы над проектом</w:t>
      </w:r>
    </w:p>
    <w:p>
      <w:pPr>
        <w:pStyle w:val="Normal"/>
        <w:spacing w:lineRule="auto" w:line="36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ходе проектной деятельности самым важным и трудным этапом является постановка цели. Ответив на  вопрос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Зачем я собираюсь делать этот проект?</w:t>
      </w:r>
      <w:r>
        <w:rPr>
          <w:color w:val="000000"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обучающийся определяет цель своей работы и представляет, что для этого следует сделать. Педагог оказывает помощь ученику в выборе  способов достижения цели и решения задач, которые будут использованы при создании проекта. Также необходимо заранее решить, чего учащийся хочет достичь в итоге. Это поможет представить ожидаемый результат. Только продумав все эти вопросы, можно приступать к работе.</w:t>
      </w:r>
    </w:p>
    <w:p>
      <w:pPr>
        <w:pStyle w:val="Normal"/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 организации проектной деятельности можно придерживаться следующего алгоритма: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выбор темы;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обоснование актуальности (она обязательно должна включать в себя проблему, на решение которой направлен проект);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формулирование цели и задач;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формулирование объекта и предмета;</w:t>
      </w:r>
    </w:p>
    <w:p>
      <w:pPr>
        <w:pStyle w:val="Normal"/>
        <w:numPr>
          <w:ilvl w:val="0"/>
          <w:numId w:val="1"/>
        </w:numPr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формулирование гипотезы (для исследовательского проекта);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подбор методов и средств решения проблемы;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проведение исследовательской или иной работы  по решению проблемы;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получение и анализ данных;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оформление данных в виде текста (схемы, рисунка и др.);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обсуждение и корректировка данных;</w:t>
      </w:r>
    </w:p>
    <w:p>
      <w:pPr>
        <w:pStyle w:val="Normal"/>
        <w:numPr>
          <w:ilvl w:val="0"/>
          <w:numId w:val="1"/>
        </w:numPr>
        <w:spacing w:lineRule="auto" w:line="360"/>
        <w:ind w:left="70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выражение ожидаемого результата (представление).</w:t>
      </w:r>
    </w:p>
    <w:p>
      <w:pPr>
        <w:pStyle w:val="Normal"/>
        <w:spacing w:lineRule="auto" w:line="36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Представим краткую характеристику наиболее важных действий в представленном алгоритме.</w:t>
      </w:r>
    </w:p>
    <w:p>
      <w:pPr>
        <w:pStyle w:val="Normal"/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Выбор темы. </w:t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 xml:space="preserve">Темы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проектных работ целесообразно формулировать исходя из проблемы, для решения которой разрабатывается (проектируется) тот или иной продукт, например: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Как обустроить школьную теплицу</w:t>
      </w:r>
      <w:r>
        <w:rPr>
          <w:color w:val="000000"/>
          <w:sz w:val="28"/>
          <w:szCs w:val="28"/>
        </w:rPr>
        <w:t>» («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Обустройство школьной теплицы</w:t>
      </w:r>
      <w:r>
        <w:rPr>
          <w:color w:val="000000"/>
          <w:sz w:val="28"/>
          <w:szCs w:val="28"/>
        </w:rPr>
        <w:t>»), 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Как подготовиться к сдаче ГТО ученику 9-го класса</w:t>
      </w:r>
      <w:r>
        <w:rPr>
          <w:color w:val="000000"/>
          <w:sz w:val="28"/>
          <w:szCs w:val="28"/>
        </w:rPr>
        <w:t>» («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Подготовка к сдаче ГТО учеников 9-х классов</w:t>
      </w:r>
      <w:r>
        <w:rPr>
          <w:color w:val="000000"/>
          <w:sz w:val="28"/>
          <w:szCs w:val="28"/>
        </w:rPr>
        <w:t>»), 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Как привлечь обучающихся к чтению классической литературы</w:t>
      </w:r>
      <w:r>
        <w:rPr>
          <w:color w:val="000000"/>
          <w:sz w:val="28"/>
          <w:szCs w:val="28"/>
        </w:rPr>
        <w:t>» («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Привлечение обучающихся к чтению классической литературы</w:t>
      </w:r>
      <w:r>
        <w:rPr>
          <w:color w:val="000000"/>
          <w:sz w:val="28"/>
          <w:szCs w:val="28"/>
        </w:rPr>
        <w:t xml:space="preserve">»)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и т.п.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>Обоснование актуальности</w:t>
      </w:r>
      <w:r>
        <w:rPr>
          <w:rFonts w:cs="Times New Roman CYR" w:ascii="Times New Roman CYR" w:hAnsi="Times New Roman CYR"/>
          <w:b/>
          <w:bCs/>
          <w:i/>
          <w:iCs/>
          <w:color w:val="FFFFFF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При обосновании актуальности темы проекта важно ответить на следующие вопросы: </w:t>
      </w:r>
    </w:p>
    <w:p>
      <w:pPr>
        <w:pStyle w:val="Normal"/>
        <w:tabs>
          <w:tab w:val="clear" w:pos="708"/>
          <w:tab w:val="left" w:pos="0" w:leader="none"/>
          <w:tab w:val="left" w:pos="566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Почему выбрана данная тема?</w:t>
      </w:r>
    </w:p>
    <w:p>
      <w:pPr>
        <w:pStyle w:val="Normal"/>
        <w:tabs>
          <w:tab w:val="clear" w:pos="708"/>
          <w:tab w:val="left" w:pos="0" w:leader="none"/>
          <w:tab w:val="left" w:pos="566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Почему тема действительно интересна для ученика, чем интересна с  практической  точки зрения?</w:t>
      </w:r>
    </w:p>
    <w:p>
      <w:pPr>
        <w:pStyle w:val="Normal"/>
        <w:tabs>
          <w:tab w:val="clear" w:pos="708"/>
          <w:tab w:val="left" w:pos="0" w:leader="none"/>
          <w:tab w:val="left" w:pos="566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Какие новые знания предполагается получить?</w:t>
      </w:r>
    </w:p>
    <w:p>
      <w:pPr>
        <w:pStyle w:val="Normal"/>
        <w:tabs>
          <w:tab w:val="clear" w:pos="708"/>
          <w:tab w:val="left" w:pos="0" w:leader="none"/>
          <w:tab w:val="left" w:pos="566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Каков замысел проекта в целом?</w:t>
      </w:r>
    </w:p>
    <w:p>
      <w:pPr>
        <w:pStyle w:val="Normal"/>
        <w:tabs>
          <w:tab w:val="clear" w:pos="708"/>
          <w:tab w:val="left" w:pos="0" w:leader="none"/>
          <w:tab w:val="left" w:pos="566" w:leader="none"/>
        </w:tabs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Что уже  имеется по данной теме, а что нового предстоит сделать ученику?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Определение проблемы.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Проблема - это вопрос, ответ на который не содержится в накопленном знании обучающегося. Проблему лучше формулировать в виде вопроса. 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u w:val="single"/>
        </w:rPr>
        <w:t xml:space="preserve">Пример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проблемы: есть ли общее в национальных традициях народов нашего села? 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>Формулирование цели.</w:t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 цели формулируется общий замысел проекта. Она всегда соотносится с темой проекта.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Что ты хочешь создать в результате проектирования? (Какой продукт (результат) получить?)</w:t>
      </w:r>
      <w:r>
        <w:rPr>
          <w:color w:val="000000"/>
          <w:sz w:val="28"/>
          <w:szCs w:val="28"/>
        </w:rPr>
        <w:t xml:space="preserve">».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Такими продуктами могут быть: описание и характеристика объектов и явлений, логическая схема, модель, чертежи, текст любого документа, план создания чего-либо (парка, дендрария), компьютерная программа, макет, карта, прибор, сценарий мероприятия, серия плакатов, рекламный буклет, техническое устройство, видеофильм, сайт, выставка, газета / журнал, справочник, учебное пособие, экскурсия и т.д.</w:t>
      </w:r>
    </w:p>
    <w:p>
      <w:pPr>
        <w:pStyle w:val="Normal"/>
        <w:spacing w:lineRule="auto" w:line="36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u w:val="single"/>
        </w:rPr>
        <w:t xml:space="preserve">Пример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цели: разработать сценарий мероприятия к Новому году для детей младшего школьного возраста.</w:t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Содержание задач.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Для выражения задач, как и в случае постановки цели, лучше использовать глаголы: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выяснить…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сравнить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ознакомиться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классифицировать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провести серию опытов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выделить…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разработать рекомендации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сформулировать …</w:t>
      </w:r>
    </w:p>
    <w:p>
      <w:pPr>
        <w:pStyle w:val="Normal"/>
        <w:numPr>
          <w:ilvl w:val="0"/>
          <w:numId w:val="1"/>
        </w:numPr>
        <w:spacing w:lineRule="auto" w:line="360"/>
        <w:ind w:left="426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предложить способы решения … и др.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Формулирование объекта и предмета. </w:t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Объект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– это общее понятие, то есть то, что вы собираетесь изучить в работе. </w:t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Предмет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же исследования более конкретен. Он включает только те свойства объекта, которые подлежат непосредственному изучению. В каждом объекте можно выделить несколько предметов исследования. </w:t>
      </w:r>
    </w:p>
    <w:p>
      <w:pPr>
        <w:pStyle w:val="Normal"/>
        <w:spacing w:lineRule="auto" w:line="360"/>
        <w:ind w:firstLine="72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u w:val="single"/>
        </w:rPr>
        <w:t>Пример:</w:t>
      </w:r>
    </w:p>
    <w:p>
      <w:pPr>
        <w:pStyle w:val="Normal"/>
        <w:spacing w:lineRule="auto" w:line="360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Объект: русские и казахские пословицы и поговорки.</w:t>
      </w:r>
    </w:p>
    <w:p>
      <w:pPr>
        <w:pStyle w:val="Normal"/>
        <w:spacing w:lineRule="auto" w:line="360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Предмет: черты национального характера русских и казахов, отраженные в пословицах и поговорках.</w:t>
      </w:r>
    </w:p>
    <w:p>
      <w:pPr>
        <w:pStyle w:val="Normal"/>
        <w:spacing w:lineRule="auto" w:line="360"/>
        <w:ind w:firstLine="720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Формулирование методов.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Метод - это с</w:t>
      </w:r>
      <w:r>
        <w:rPr>
          <w:rFonts w:cs="Times New Roman CYR" w:ascii="Times New Roman CYR" w:hAnsi="Times New Roman CYR"/>
          <w:color w:val="222222"/>
          <w:sz w:val="28"/>
          <w:szCs w:val="28"/>
        </w:rPr>
        <w:t>пособ теоретического исследования или практического осуществления чего-либо. Выделяют</w:t>
      </w:r>
      <w:r>
        <w:rPr>
          <w:rFonts w:cs="Times New Roman CYR" w:ascii="Times New Roman CYR" w:hAnsi="Times New Roman CYR"/>
          <w:color w:val="161616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общенаучные</w:t>
      </w: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161616"/>
          <w:sz w:val="28"/>
          <w:szCs w:val="28"/>
        </w:rPr>
        <w:t>методы (они едины для всех наук) и частнонаучные</w:t>
      </w:r>
      <w:r>
        <w:rPr>
          <w:rFonts w:cs="Times New Roman CYR" w:ascii="Times New Roman CYR" w:hAnsi="Times New Roman CYR"/>
          <w:b/>
          <w:bCs/>
          <w:color w:val="161616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161616"/>
          <w:sz w:val="28"/>
          <w:szCs w:val="28"/>
        </w:rPr>
        <w:t xml:space="preserve">(используются в конкретной науке). Традиционно принято подразделять методы на две основные группы: теоретические (аналогия, типология, анализ, синтез) и практические (эксперимент, наблюдение, анкетирование, сравнение, прогнозирование, моделирование и т.д.). </w:t>
      </w:r>
      <w:r>
        <w:rPr>
          <w:rFonts w:cs="Times New Roman CYR" w:ascii="Times New Roman CYR" w:hAnsi="Times New Roman CYR"/>
          <w:color w:val="222222"/>
          <w:sz w:val="28"/>
          <w:szCs w:val="28"/>
        </w:rPr>
        <w:t>Необходимо прописать используемые методы (не менее трех) и пояснить, как именно они были использованы в работе.</w:t>
      </w:r>
    </w:p>
    <w:p>
      <w:pPr>
        <w:pStyle w:val="Normal"/>
        <w:spacing w:lineRule="auto" w:line="360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222222"/>
          <w:sz w:val="28"/>
          <w:szCs w:val="28"/>
          <w:u w:val="single"/>
        </w:rPr>
        <w:t xml:space="preserve">Пример: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ab/>
      </w:r>
    </w:p>
    <w:p>
      <w:pPr>
        <w:pStyle w:val="Normal"/>
        <w:numPr>
          <w:ilvl w:val="0"/>
          <w:numId w:val="1"/>
        </w:numPr>
        <w:spacing w:lineRule="auto" w:line="360"/>
        <w:ind w:left="425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применение метода типологии позволило выделить основные типы архитектурных сооружений;</w:t>
      </w:r>
    </w:p>
    <w:p>
      <w:pPr>
        <w:pStyle w:val="Normal"/>
        <w:numPr>
          <w:ilvl w:val="0"/>
          <w:numId w:val="1"/>
        </w:numPr>
        <w:spacing w:lineRule="auto" w:line="360"/>
        <w:ind w:left="425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сравнительный метод применялся при сравнении выделенных типов сооружений по различным критериям.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>Формулирование гипотезы (для исследовательского проекта)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. Гипотеза  должна быть проверяемой и, по возможности, простой, но, самое главное, содержать нечто новое для ученика. Гипотеза может выступать в двоякой роли: как предположение о связи между наблюдаемыми явлениями и внутренней производящей основой (объяснительная гипотеза) или как предположение о той или иной форме связи между наблюдаемыми явлениями (описательная гипотеза).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u w:val="single"/>
        </w:rPr>
        <w:t xml:space="preserve">Пример описательной гипотезы: 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состояние окружающей среды зависит не столько от концентраций выбрасываемых предприятиями химических веществ, сколько от того, что мы не смогли обеспечить качественную их очистку.</w:t>
      </w:r>
    </w:p>
    <w:p>
      <w:pPr>
        <w:pStyle w:val="Normal"/>
        <w:spacing w:lineRule="auto" w:line="360"/>
        <w:ind w:firstLine="850"/>
        <w:jc w:val="both"/>
        <w:rPr>
          <w:b w:val="false"/>
          <w:b w:val="false"/>
          <w:bCs w:val="false"/>
          <w:u w:val="single"/>
        </w:rPr>
      </w:pPr>
      <w:r>
        <w:rPr>
          <w:rFonts w:cs="Times New Roman CYR" w:ascii="Times New Roman CYR" w:hAnsi="Times New Roman CYR"/>
          <w:b w:val="false"/>
          <w:bCs w:val="false"/>
          <w:color w:val="000000"/>
          <w:sz w:val="28"/>
          <w:szCs w:val="28"/>
          <w:u w:val="single"/>
        </w:rPr>
        <w:t>Пример объяснительной гипотезы: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Если (идея и замысел гипотезы), то (предполагаемый результат); так как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(объяснение эффекта).  Если мы изучим культуру, традиции людей разных национальностей нашего села, то это позволит нам ……</w:t>
      </w:r>
    </w:p>
    <w:p>
      <w:pPr>
        <w:pStyle w:val="Normal"/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 xml:space="preserve">Характеристика источников и литературы.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Нужно прописать основные источники и литературу, использованные в работе (с указанием ссылок) и указать, какую информацию удалось из них извлечь.</w:t>
      </w:r>
    </w:p>
    <w:p>
      <w:pPr>
        <w:pStyle w:val="Normal"/>
        <w:spacing w:lineRule="auto" w:line="360"/>
        <w:ind w:firstLine="7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i/>
          <w:iCs/>
          <w:color w:val="000000"/>
          <w:sz w:val="28"/>
          <w:szCs w:val="28"/>
        </w:rPr>
        <w:t>Практическая значимость.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Нужно отразить, для кого предназначается данный продукт и как его можно использовать на практике.</w:t>
      </w:r>
    </w:p>
    <w:p>
      <w:pPr>
        <w:pStyle w:val="Normal"/>
        <w:spacing w:lineRule="auto" w:line="360"/>
        <w:ind w:firstLine="7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u w:val="single"/>
        </w:rPr>
        <w:t xml:space="preserve">Пример: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практическая значимость: продукт (указать, какой) может быть использован школьниками при подготовке к экзамену по биологии.</w:t>
      </w:r>
    </w:p>
    <w:p>
      <w:pPr>
        <w:pStyle w:val="Normal"/>
        <w:spacing w:lineRule="auto" w:line="360"/>
        <w:ind w:firstLine="73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а) 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в) материальный объект, макет, иное конструкторское изделие;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г) отчётные материалы по социальному проекту, которые могут включать как тексты, диаграммы, мультимедийные продукты и др.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В состав материалов, которые должны быть подготовлены по завершению проекта для его защиты, входят: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выносимый на защиту продукт проектной деятельности; 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подготовленная обучающимся папка с описанием основных этапов работы над проектом и полученных результатов.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Требования к оформлению проекта</w:t>
      </w:r>
    </w:p>
    <w:p>
      <w:pPr>
        <w:pStyle w:val="Normal"/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Работа должна содержать следующие структурные элементы и порядок расположения материала:</w:t>
      </w:r>
    </w:p>
    <w:p>
      <w:pPr>
        <w:pStyle w:val="Normal"/>
        <w:numPr>
          <w:ilvl w:val="0"/>
          <w:numId w:val="2"/>
        </w:numPr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титульный лист (приложение 1);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571" w:leader="none"/>
        </w:tabs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содержание (приложение 2);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571" w:leader="none"/>
        </w:tabs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введение;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571" w:leader="none"/>
        </w:tabs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основная часть;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575" w:leader="none"/>
        </w:tabs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заключение (основные выводы по проекту);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575" w:leader="none"/>
        </w:tabs>
        <w:spacing w:lineRule="auto" w:line="360"/>
        <w:ind w:left="1020" w:hanging="3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список источников и литературы (приложение 3);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55" w:leader="none"/>
        </w:tabs>
        <w:spacing w:lineRule="auto" w:line="360"/>
        <w:ind w:firstLine="85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приложение.</w:t>
        <w:br/>
      </w:r>
      <w:r>
        <w:rPr>
          <w:color w:val="000000"/>
          <w:sz w:val="28"/>
          <w:szCs w:val="28"/>
          <w:highlight w:val="white"/>
        </w:rPr>
        <w:t xml:space="preserve"> </w:t>
        <w:tab/>
        <w:t xml:space="preserve">    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Введение включает в себя следующие разделы: актуальность, цель, задачи, объект, предмет, методы, гипотезу (для исследовательских проектов), характеристику источников и (или) литературы, практическую значимость. Объем введения — 1-2 страницы.</w:t>
      </w:r>
    </w:p>
    <w:p>
      <w:pPr>
        <w:pStyle w:val="Normal"/>
        <w:tabs>
          <w:tab w:val="clear" w:pos="708"/>
          <w:tab w:val="left" w:pos="555" w:leader="none"/>
        </w:tabs>
        <w:spacing w:lineRule="auto" w:line="360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</w:t>
      </w: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 xml:space="preserve">В основной части описываются этапы работы над проектом, конкретные действия, анализируются полученные данные, выявляются закономерности. Ученик должен показать, что конкретно он сделал, работая над проектом. </w:t>
      </w:r>
    </w:p>
    <w:p>
      <w:pPr>
        <w:pStyle w:val="Normal"/>
        <w:tabs>
          <w:tab w:val="clear" w:pos="708"/>
          <w:tab w:val="left" w:pos="555" w:leader="none"/>
        </w:tabs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Основная часть состоит из глав (рекомендуется не более трех), главы могут включать в себя параграфы. Каждая глава завершается выводами. Каждый элемент основной части исследования представляет собой законченный в смысловом отношении фрагмент работы.</w:t>
      </w:r>
    </w:p>
    <w:p>
      <w:pPr>
        <w:pStyle w:val="Normal"/>
        <w:tabs>
          <w:tab w:val="clear" w:pos="708"/>
          <w:tab w:val="left" w:pos="555" w:leader="none"/>
        </w:tabs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В заключении в сжатой форме дается общая оценка полученным результатам исследования,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деятельности.</w:t>
        <w:br/>
        <w:t>Рекомендуемый объем текста - от 7 до 15 страниц.</w:t>
      </w:r>
    </w:p>
    <w:p>
      <w:pPr>
        <w:pStyle w:val="Normal"/>
        <w:tabs>
          <w:tab w:val="clear" w:pos="708"/>
          <w:tab w:val="left" w:pos="555" w:leader="none"/>
        </w:tabs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 xml:space="preserve">Работа оформляется в соответствии с ГОСТ. Напечатанный текст располагается на одной стороне стандартного листа белой бумаги форматом А 4 (210x297) с полями: левое - 30 мм, правое - 20 мм, нижнее - 20 мм, верхнее - 20 мм. Шрифт: Times New Roman, 14, межстрочный интервал - 1,5. Цвет шрифта должен быть черным. Полужирный шрифт не применяется. Выравнивание текста - по ширине. 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Заголовки структурных элементов работы (введения, заключения, списка источников и литературы и др.) следует располагать в середине строки без точки в конце, не подчеркивая. Все главы и параграфы должны иметь заголовки и номера. Между заголовком и началом текста - интервал - одна строка. Номера глав и параграфов обозначаются цифрами. Каждую главу следует начинать с новой страницы.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Иллюстрации (чертежи, графики, схемы, компьютерные распечатки, диаграммы, фотоснимки) следует располагать в приложении, допускается расположение их непосредственно в тексте. На все иллюстрации должны быть даны ссылки в круглых скобках. Пример: (приложение 2, рисунок 3). Название рисунка пишется под рисунком, рядом с его номером.</w:t>
      </w:r>
    </w:p>
    <w:p>
      <w:pPr>
        <w:pStyle w:val="Normal"/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Каждое приложение следует начинать с новой страницы с указанием наверху справа страницы слова "Приложение", его номера.</w:t>
      </w:r>
    </w:p>
    <w:p>
      <w:pPr>
        <w:pStyle w:val="Normal"/>
        <w:spacing w:lineRule="auto" w:line="3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Использованные в работе цифровые данные, выводы, мысли других авторов и цитаты обязательно должны сопровождаться ссылкой на источник, например [15, с.148] (на148 странице источника литературы под номером 15 в списке литературы).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cs="Times New Roman CYR" w:ascii="Times New Roman CYR" w:hAnsi="Times New Roman CYR"/>
          <w:color w:val="000000"/>
          <w:sz w:val="28"/>
          <w:szCs w:val="28"/>
        </w:rPr>
        <w:t>Все страницы должны быть пронумерованы арабскими цифрами, нумерация - сквозная. Номер страницы проставляется после текста в центре нижней части листа без точки, начиная со второй страницы. Титульный лист включается в общую нумерацию страниц работы. Номер страницы на титульном листе не ставится. Иллюстрации и таблицы, расположенные на отдельных листах, включаются в общую нумерацию страниц работы.</w:t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Защита проекта</w:t>
      </w:r>
    </w:p>
    <w:p>
      <w:pPr>
        <w:pStyle w:val="Normal"/>
        <w:tabs>
          <w:tab w:val="clear" w:pos="708"/>
          <w:tab w:val="left" w:pos="555" w:leader="none"/>
        </w:tabs>
        <w:spacing w:lineRule="auto" w:line="360" w:before="0" w:after="135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Обучающемуся предоставляется 7-10 минут на доклад по теме работы. Выступление обучающегося должно сопровождаться презентацией. При выступлении читать текст слайдов не допускается. После выступления обучающийся отвечает на вопросы по содержанию работы.</w:t>
      </w:r>
    </w:p>
    <w:p>
      <w:pPr>
        <w:pStyle w:val="Normal"/>
        <w:tabs>
          <w:tab w:val="clear" w:pos="708"/>
          <w:tab w:val="left" w:pos="555" w:leader="none"/>
        </w:tabs>
        <w:spacing w:lineRule="auto" w:line="360" w:before="0" w:after="135"/>
        <w:ind w:firstLine="709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  <w:highlight w:val="white"/>
        </w:rPr>
        <w:t>Критерии оценивания результата индивидуального проекта учащегося</w:t>
      </w:r>
    </w:p>
    <w:tbl>
      <w:tblPr>
        <w:tblW w:w="9602" w:type="dxa"/>
        <w:jc w:val="left"/>
        <w:tblInd w:w="91" w:type="dxa"/>
        <w:tblCellMar>
          <w:top w:w="0" w:type="dxa"/>
          <w:left w:w="101" w:type="dxa"/>
          <w:bottom w:w="0" w:type="dxa"/>
          <w:right w:w="106" w:type="dxa"/>
        </w:tblCellMar>
        <w:tblLook w:val="0000" w:noHBand="0" w:noVBand="0" w:firstColumn="0" w:lastRow="0" w:lastColumn="0" w:firstRow="0"/>
      </w:tblPr>
      <w:tblGrid>
        <w:gridCol w:w="540"/>
        <w:gridCol w:w="6797"/>
        <w:gridCol w:w="2265"/>
      </w:tblGrid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п/п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Критерии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</w:rPr>
              <w:t>Вариант шкалы оценивания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Актуальность темы проекта;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Формулировка цели и задач проекта в соответствии с темой проекта;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Выбор средств и методов, адекватных поставленным целям;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Планирование, определение сроков и последовательности выполнения работ;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Раскрытие темы и идеи проекта через содержание;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Соответствие текста проекта нормам русского литературного языка;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Культура оформления проекта.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rFonts w:cs="Times New Roman CYR" w:ascii="Times New Roman CYR" w:hAnsi="Times New Roman CYR"/>
          <w:color w:val="000000"/>
        </w:rPr>
        <w:t xml:space="preserve">Каждый критерий оценивается по двухбалльной шкале: </w:t>
      </w:r>
      <w:r>
        <w:rPr>
          <w:color w:val="000000"/>
        </w:rPr>
        <w:t xml:space="preserve">«2» - </w:t>
      </w:r>
      <w:r>
        <w:rPr>
          <w:rFonts w:cs="Times New Roman CYR" w:ascii="Times New Roman CYR" w:hAnsi="Times New Roman CYR"/>
          <w:color w:val="000000"/>
        </w:rPr>
        <w:t xml:space="preserve">показатель представлен полностью, в достаточной мере, </w:t>
      </w:r>
      <w:r>
        <w:rPr>
          <w:color w:val="000000"/>
        </w:rPr>
        <w:t xml:space="preserve">«1» - </w:t>
      </w:r>
      <w:r>
        <w:rPr>
          <w:rFonts w:cs="Times New Roman CYR" w:ascii="Times New Roman CYR" w:hAnsi="Times New Roman CYR"/>
          <w:color w:val="000000"/>
        </w:rPr>
        <w:t xml:space="preserve">показатель представлен частично, </w:t>
      </w:r>
      <w:r>
        <w:rPr>
          <w:color w:val="000000"/>
        </w:rPr>
        <w:t xml:space="preserve">«0» - </w:t>
      </w:r>
      <w:r>
        <w:rPr>
          <w:rFonts w:cs="Times New Roman CYR" w:ascii="Times New Roman CYR" w:hAnsi="Times New Roman CYR"/>
          <w:color w:val="000000"/>
        </w:rPr>
        <w:t>показатель не представлен.</w:t>
      </w:r>
    </w:p>
    <w:p>
      <w:pPr>
        <w:pStyle w:val="Normal"/>
        <w:ind w:firstLine="708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 xml:space="preserve">Максимальное количество баллов – 14. </w:t>
      </w:r>
    </w:p>
    <w:p>
      <w:pPr>
        <w:pStyle w:val="Normal"/>
        <w:ind w:firstLine="708"/>
        <w:jc w:val="center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Шкала перевода баллов в отметки</w:t>
      </w:r>
    </w:p>
    <w:tbl>
      <w:tblPr>
        <w:tblW w:w="9354" w:type="dxa"/>
        <w:jc w:val="left"/>
        <w:tblInd w:w="109" w:type="dxa"/>
        <w:tblCellMar>
          <w:top w:w="0" w:type="dxa"/>
          <w:left w:w="50" w:type="dxa"/>
          <w:bottom w:w="0" w:type="dxa"/>
          <w:right w:w="53" w:type="dxa"/>
        </w:tblCellMar>
        <w:tblLook w:val="0000" w:noHBand="0" w:noVBand="0" w:firstColumn="0" w:lastRow="0" w:lastColumn="0" w:firstRow="0"/>
      </w:tblPr>
      <w:tblGrid>
        <w:gridCol w:w="1870"/>
        <w:gridCol w:w="1871"/>
        <w:gridCol w:w="1871"/>
        <w:gridCol w:w="1871"/>
        <w:gridCol w:w="1871"/>
      </w:tblGrid>
      <w:tr>
        <w:trPr>
          <w:trHeight w:val="1" w:hRule="atLeast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</w:rPr>
              <w:t>Отметка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"2"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"3"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"4"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"5"</w:t>
            </w:r>
          </w:p>
        </w:tc>
      </w:tr>
      <w:tr>
        <w:trPr>
          <w:trHeight w:val="1" w:hRule="atLeast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color w:val="000000"/>
              </w:rPr>
              <w:t>Баллы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0-3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4-6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7-10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11-14</w:t>
            </w:r>
          </w:p>
        </w:tc>
      </w:tr>
    </w:tbl>
    <w:p>
      <w:pPr>
        <w:pStyle w:val="Normal"/>
        <w:ind w:firstLine="708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  <w:b/>
          <w:b/>
          <w:bCs/>
          <w:color w:val="000000"/>
          <w:highlight w:val="white"/>
        </w:rPr>
      </w:pPr>
      <w:r>
        <w:rPr>
          <w:rFonts w:cs="Times New Roman CYR" w:ascii="Times New Roman CYR" w:hAnsi="Times New Roman CYR"/>
          <w:b/>
          <w:bCs/>
          <w:color w:val="000000"/>
          <w:highlight w:val="white"/>
        </w:rPr>
        <w:t>Критерии оценивания участия учащегося в презентации проекта</w:t>
      </w:r>
    </w:p>
    <w:tbl>
      <w:tblPr>
        <w:tblW w:w="9464" w:type="dxa"/>
        <w:jc w:val="left"/>
        <w:tblInd w:w="23" w:type="dxa"/>
        <w:tblCellMar>
          <w:top w:w="0" w:type="dxa"/>
          <w:left w:w="33" w:type="dxa"/>
          <w:bottom w:w="0" w:type="dxa"/>
          <w:right w:w="38" w:type="dxa"/>
        </w:tblCellMar>
        <w:tblLook w:val="0000" w:noHBand="0" w:noVBand="0" w:firstColumn="0" w:lastRow="0" w:lastColumn="0" w:firstRow="0"/>
      </w:tblPr>
      <w:tblGrid>
        <w:gridCol w:w="310"/>
        <w:gridCol w:w="1636"/>
        <w:gridCol w:w="5892"/>
        <w:gridCol w:w="1625"/>
      </w:tblGrid>
      <w:tr>
        <w:trPr>
          <w:trHeight w:val="240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Критерий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Показатели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Вариант шкалы оценивания</w:t>
            </w:r>
          </w:p>
        </w:tc>
      </w:tr>
      <w:tr>
        <w:trPr>
          <w:trHeight w:val="1505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Качество представления доклада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доклад зачитывается;</w:t>
            </w:r>
          </w:p>
          <w:p>
            <w:pPr>
              <w:pStyle w:val="Normal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доклад пересказывается, но не объяснена суть работы;</w:t>
            </w:r>
          </w:p>
          <w:p>
            <w:pPr>
              <w:pStyle w:val="Normal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доклад пересказывается, суть работы объяснена;</w:t>
            </w:r>
          </w:p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доклад пересказывается, суть работы объяснена, есть взаимодействие с аудиторией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847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Качество ответов на вопросы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нет четкости ответов на большинство вопросов;</w:t>
            </w:r>
          </w:p>
          <w:p>
            <w:pPr>
              <w:pStyle w:val="Normal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даны ответы на большинство вопросов;</w:t>
            </w:r>
          </w:p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>даны ответы на все вопросы убедительно и аргументировано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451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Использование демон</w:t>
            </w:r>
            <w:r>
              <w:rPr>
                <w:color w:val="000000"/>
                <w:lang w:val="en-US"/>
              </w:rPr>
              <w:softHyphen/>
            </w:r>
            <w:r>
              <w:rPr>
                <w:rFonts w:cs="Times New Roman CYR" w:ascii="Times New Roman CYR" w:hAnsi="Times New Roman CYR"/>
                <w:color w:val="000000"/>
              </w:rPr>
              <w:t>страционного материала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ind w:hanging="283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1 - - </w:t>
            </w:r>
            <w:r>
              <w:rPr>
                <w:rFonts w:cs="Times New Roman CYR" w:ascii="Times New Roman CYR" w:hAnsi="Times New Roman CYR"/>
                <w:color w:val="000000"/>
              </w:rPr>
              <w:t>демонстрационный материал не используется в докладе;</w:t>
            </w:r>
          </w:p>
          <w:p>
            <w:pPr>
              <w:pStyle w:val="Normal"/>
              <w:ind w:hanging="28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2 - - </w:t>
            </w:r>
            <w:r>
              <w:rPr>
                <w:rFonts w:cs="Times New Roman CYR" w:ascii="Times New Roman CYR" w:hAnsi="Times New Roman CYR"/>
                <w:color w:val="000000"/>
                <w:highlight w:val="white"/>
              </w:rPr>
              <w:t>демонстрационный материал используется в докладе;</w:t>
            </w:r>
          </w:p>
          <w:p>
            <w:pPr>
              <w:pStyle w:val="Normal"/>
              <w:spacing w:before="0" w:after="200"/>
              <w:ind w:hanging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3 - - </w:t>
            </w:r>
            <w:r>
              <w:rPr>
                <w:rFonts w:cs="Times New Roman CYR" w:ascii="Times New Roman CYR" w:hAnsi="Times New Roman CYR"/>
                <w:color w:val="000000"/>
              </w:rPr>
              <w:t>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  <w:tr>
        <w:trPr>
          <w:trHeight w:val="451" w:hRule="atLeast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Оформление демонст</w:t>
            </w:r>
            <w:r>
              <w:rPr>
                <w:color w:val="000000"/>
                <w:lang w:val="en-US"/>
              </w:rPr>
              <w:softHyphen/>
            </w:r>
            <w:r>
              <w:rPr>
                <w:rFonts w:cs="Times New Roman CYR" w:ascii="Times New Roman CYR" w:hAnsi="Times New Roman CYR"/>
                <w:color w:val="000000"/>
              </w:rPr>
              <w:t>рационного материала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ind w:hanging="28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1 - - </w:t>
            </w:r>
            <w:r>
              <w:rPr>
                <w:rFonts w:cs="Times New Roman CYR" w:ascii="Times New Roman CYR" w:hAnsi="Times New Roman CYR"/>
                <w:color w:val="000000"/>
              </w:rPr>
              <w:t>демонстрационный материал не оформлен,</w:t>
            </w:r>
          </w:p>
          <w:p>
            <w:pPr>
              <w:pStyle w:val="Normal"/>
              <w:ind w:hanging="28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2 - - </w:t>
            </w:r>
            <w:r>
              <w:rPr>
                <w:rFonts w:cs="Times New Roman CYR" w:ascii="Times New Roman CYR" w:hAnsi="Times New Roman CYR"/>
                <w:color w:val="000000"/>
              </w:rPr>
              <w:t>демонстрационный материал оформлен хорошо, но есть отдельные замечания;</w:t>
            </w:r>
          </w:p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cs="Times New Roman CYR" w:ascii="Times New Roman CYR" w:hAnsi="Times New Roman CYR"/>
                <w:color w:val="000000"/>
              </w:rPr>
              <w:t xml:space="preserve">демонстрационный материал замечаний не имеет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 – 1 – 0</w:t>
            </w:r>
          </w:p>
        </w:tc>
      </w:tr>
    </w:tbl>
    <w:p>
      <w:pPr>
        <w:pStyle w:val="Normal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cs="Times New Roman CYR" w:ascii="Times New Roman CYR" w:hAnsi="Times New Roman CYR"/>
          <w:color w:val="000000"/>
        </w:rPr>
        <w:t xml:space="preserve">Каждый критерий оценивается по двухбалльной шкале: </w:t>
      </w:r>
      <w:r>
        <w:rPr>
          <w:color w:val="000000"/>
        </w:rPr>
        <w:t xml:space="preserve">«2» - </w:t>
      </w:r>
      <w:r>
        <w:rPr>
          <w:rFonts w:cs="Times New Roman CYR" w:ascii="Times New Roman CYR" w:hAnsi="Times New Roman CYR"/>
          <w:color w:val="000000"/>
        </w:rPr>
        <w:t xml:space="preserve">показатель представлен полностью, в достаточной мере, </w:t>
      </w:r>
      <w:r>
        <w:rPr>
          <w:color w:val="000000"/>
        </w:rPr>
        <w:t xml:space="preserve">«1» - </w:t>
      </w:r>
      <w:r>
        <w:rPr>
          <w:rFonts w:cs="Times New Roman CYR" w:ascii="Times New Roman CYR" w:hAnsi="Times New Roman CYR"/>
          <w:color w:val="000000"/>
        </w:rPr>
        <w:t xml:space="preserve">показатель представлен частично, </w:t>
      </w:r>
      <w:r>
        <w:rPr>
          <w:color w:val="000000"/>
        </w:rPr>
        <w:t xml:space="preserve">«0» - </w:t>
      </w:r>
      <w:r>
        <w:rPr>
          <w:rFonts w:cs="Times New Roman CYR" w:ascii="Times New Roman CYR" w:hAnsi="Times New Roman CYR"/>
          <w:color w:val="000000"/>
        </w:rPr>
        <w:t>показатель не представлен.</w:t>
      </w:r>
    </w:p>
    <w:p>
      <w:pPr>
        <w:pStyle w:val="Normal"/>
        <w:ind w:firstLine="709"/>
        <w:jc w:val="both"/>
        <w:rPr>
          <w:rFonts w:ascii="Times New Roman CYR" w:hAnsi="Times New Roman CYR" w:cs="Times New Roman CYR"/>
          <w:b/>
          <w:b/>
          <w:bCs/>
          <w:color w:val="000000"/>
        </w:rPr>
      </w:pPr>
      <w:r>
        <w:rPr>
          <w:rFonts w:cs="Times New Roman CYR" w:ascii="Times New Roman CYR" w:hAnsi="Times New Roman CYR"/>
          <w:b/>
          <w:bCs/>
          <w:color w:val="000000"/>
        </w:rPr>
        <w:t>Максимальное количество баллов – 8.</w:t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  <w:b/>
          <w:b/>
          <w:bCs/>
          <w:color w:val="000000"/>
          <w:highlight w:val="white"/>
        </w:rPr>
      </w:pPr>
      <w:r>
        <w:rPr>
          <w:rFonts w:cs="Times New Roman CYR" w:ascii="Times New Roman CYR" w:hAnsi="Times New Roman CYR"/>
          <w:b/>
          <w:bCs/>
          <w:color w:val="000000"/>
          <w:highlight w:val="white"/>
        </w:rPr>
        <w:t>Шкала перевода баллов в отметки</w:t>
      </w:r>
    </w:p>
    <w:tbl>
      <w:tblPr>
        <w:tblW w:w="9354" w:type="dxa"/>
        <w:jc w:val="left"/>
        <w:tblInd w:w="109" w:type="dxa"/>
        <w:tblCellMar>
          <w:top w:w="0" w:type="dxa"/>
          <w:left w:w="50" w:type="dxa"/>
          <w:bottom w:w="0" w:type="dxa"/>
          <w:right w:w="53" w:type="dxa"/>
        </w:tblCellMar>
        <w:tblLook w:val="0000" w:noHBand="0" w:noVBand="0" w:firstColumn="0" w:lastRow="0" w:lastColumn="0" w:firstRow="0"/>
      </w:tblPr>
      <w:tblGrid>
        <w:gridCol w:w="1870"/>
        <w:gridCol w:w="1871"/>
        <w:gridCol w:w="1871"/>
        <w:gridCol w:w="1871"/>
        <w:gridCol w:w="1871"/>
      </w:tblGrid>
      <w:tr>
        <w:trPr>
          <w:trHeight w:val="1" w:hRule="atLeast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Отметка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"2"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"3"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"4"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"5"</w:t>
            </w:r>
          </w:p>
        </w:tc>
      </w:tr>
      <w:tr>
        <w:trPr>
          <w:trHeight w:val="1" w:hRule="atLeast"/>
        </w:trPr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</w:rPr>
              <w:t>Баллы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0-1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2-4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4-5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6-8</w:t>
            </w:r>
          </w:p>
        </w:tc>
      </w:tr>
    </w:tbl>
    <w:p>
      <w:pPr>
        <w:pStyle w:val="Normal"/>
        <w:spacing w:lineRule="auto" w:line="276" w:before="0" w:after="200"/>
        <w:ind w:firstLine="709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276" w:before="0" w:after="200"/>
        <w:ind w:firstLine="709"/>
        <w:jc w:val="both"/>
        <w:rPr>
          <w:rFonts w:ascii="Liberation Serif" w:hAnsi="Liberation Serif" w:cs="Calibri"/>
          <w:sz w:val="24"/>
          <w:szCs w:val="24"/>
          <w:lang w:val="en-US"/>
        </w:rPr>
      </w:pPr>
      <w:r>
        <w:rPr>
          <w:rFonts w:cs="Calibri" w:ascii="Liberation Serif" w:hAnsi="Liberation Serif"/>
          <w:sz w:val="24"/>
          <w:szCs w:val="24"/>
          <w:lang w:val="en-US"/>
        </w:rPr>
        <w:t>Результат проекта и его защита оцениваются по отдельности по пятибалльной шкале в соответствии с набранными баллами. Итоговая отметка определяется как среднее арифметическое отметок за результат проекта и защиту, выставляется в соответствии с правилами математического округления.</w:t>
      </w:r>
    </w:p>
    <w:p>
      <w:pPr>
        <w:pStyle w:val="Normal"/>
        <w:spacing w:lineRule="auto" w:line="276" w:before="0" w:after="20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Приложение 1.</w:t>
      </w:r>
    </w:p>
    <w:p>
      <w:pPr>
        <w:pStyle w:val="Normal"/>
        <w:spacing w:lineRule="auto" w:line="276" w:before="0" w:after="20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center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cs="Times New Roman CYR" w:ascii="Times New Roman CYR" w:hAnsi="Times New Roman CYR"/>
          <w:color w:val="00000A"/>
          <w:sz w:val="28"/>
          <w:szCs w:val="28"/>
        </w:rPr>
        <w:t>бюджетное общеобразовательное учреждение города Омска</w:t>
      </w:r>
    </w:p>
    <w:p>
      <w:pPr>
        <w:pStyle w:val="Normal"/>
        <w:spacing w:lineRule="auto" w:line="276" w:before="0" w:after="20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A"/>
          <w:sz w:val="28"/>
          <w:szCs w:val="28"/>
        </w:rPr>
        <w:t>Средняя общеобразовательная школа № 80</w:t>
      </w:r>
      <w:r>
        <w:rPr>
          <w:color w:val="00000A"/>
          <w:sz w:val="28"/>
          <w:szCs w:val="28"/>
        </w:rPr>
        <w:t>»</w:t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Times New Roman CYR" w:hAnsi="Times New Roman CYR" w:cs="Times New Roman CYR"/>
          <w:color w:val="00000A"/>
          <w:sz w:val="32"/>
          <w:szCs w:val="32"/>
        </w:rPr>
      </w:pPr>
      <w:r>
        <w:rPr>
          <w:rFonts w:cs="Times New Roman CYR" w:ascii="Times New Roman CYR" w:hAnsi="Times New Roman CYR"/>
          <w:color w:val="00000A"/>
          <w:sz w:val="32"/>
          <w:szCs w:val="32"/>
        </w:rPr>
        <w:t>Индивидуальный итоговый проект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b/>
          <w:b/>
          <w:bCs/>
          <w:color w:val="000000"/>
          <w:sz w:val="36"/>
          <w:szCs w:val="36"/>
        </w:rPr>
      </w:pPr>
      <w:r>
        <w:rPr>
          <w:rFonts w:cs="Times New Roman CYR" w:ascii="Times New Roman CYR" w:hAnsi="Times New Roman CYR"/>
          <w:b/>
          <w:bCs/>
          <w:color w:val="000000"/>
          <w:sz w:val="36"/>
          <w:szCs w:val="36"/>
        </w:rPr>
        <w:t>Обустройство школьной теплицы</w:t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48" w:before="0" w:after="30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 xml:space="preserve">Выполнил: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ученик 9 класса БОУ г. Омска </w:t>
      </w:r>
      <w:r>
        <w:rPr>
          <w:color w:val="000000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СОШ № 80</w:t>
      </w:r>
      <w:r>
        <w:rPr>
          <w:color w:val="000000"/>
          <w:sz w:val="28"/>
          <w:szCs w:val="28"/>
        </w:rPr>
        <w:t>»</w:t>
      </w:r>
    </w:p>
    <w:p>
      <w:pPr>
        <w:pStyle w:val="Normal"/>
        <w:spacing w:lineRule="auto" w:line="360"/>
        <w:ind w:left="5103" w:hanging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Иванов Дмитрий</w:t>
      </w:r>
    </w:p>
    <w:p>
      <w:pPr>
        <w:pStyle w:val="Normal"/>
        <w:spacing w:lineRule="auto" w:line="360"/>
        <w:ind w:left="5103" w:hanging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 xml:space="preserve">Руководитель: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учитель биологии </w:t>
      </w:r>
    </w:p>
    <w:p>
      <w:pPr>
        <w:pStyle w:val="Normal"/>
        <w:spacing w:lineRule="auto" w:line="360"/>
        <w:ind w:left="5103" w:hanging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Камнева Анна Ивановна</w:t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ind w:left="5103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Омск- 2019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Приложение 2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Содержание</w:t>
      </w:r>
    </w:p>
    <w:p>
      <w:pPr>
        <w:pStyle w:val="Normal"/>
        <w:spacing w:lineRule="auto" w:line="360"/>
        <w:ind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Введение……………………………………………………………………...……3</w:t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Глава 1. Воспитание и характер будущих правителей………………………... .5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1.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Детство Темучина………………………………………………….…....5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2.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Детство Тимура………………………………………………………….5</w:t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Глава 2. Государственная деятельность Чингисхана и Тимура………….… ….7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1.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Чингисхан как государственный деятель……………………… …......7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2.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Государственная деятельность Тимура…………………………….…..8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Глава 3. Завоевательные походы Чингисхана и Тимура……………….....10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1.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Походы Чингисхана………………………………………………….....10</w:t>
      </w:r>
    </w:p>
    <w:p>
      <w:pPr>
        <w:pStyle w:val="Normal"/>
        <w:spacing w:lineRule="auto" w:line="360"/>
        <w:ind w:firstLine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§ 2.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Походы Тимура………………………………………………………....10</w:t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Заключение…………………………………………………………………….…12</w:t>
      </w:r>
    </w:p>
    <w:p>
      <w:pPr>
        <w:pStyle w:val="Normal"/>
        <w:spacing w:lineRule="auto" w: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Список источников и литературы….……………………………………………14</w:t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36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Приложение 3.</w:t>
      </w:r>
    </w:p>
    <w:p>
      <w:pPr>
        <w:pStyle w:val="Normal"/>
        <w:spacing w:lineRule="auto" w:line="36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Примеры библиографического описания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Книга: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Чалдаева Л. А. Экономика предприятия.— М.: Юрайт, 2013.— 411 с.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Статья из журнала: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Сорокин Ю.А. Заговор и цареубийство 11 марта 1801 года // Вопросы истории. - 2006. - № 4.- С. 15-24.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Официальные документы: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Конституция Российской Федерации: принята всенародным голосованием 12 декабря 1993 года.— М.: Эксмо, 2013.— 63 с.</w:t>
      </w:r>
    </w:p>
    <w:p>
      <w:pPr>
        <w:pStyle w:val="Normal"/>
        <w:spacing w:lineRule="auto" w:line="360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Интернет-статья:</w:t>
      </w:r>
    </w:p>
    <w:p>
      <w:pPr>
        <w:pStyle w:val="Normal"/>
        <w:spacing w:lineRule="auto" w:line="36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Армия Тамерлана [Электронный ресурс] // Татарский мир.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 xml:space="preserve">URL: </w:t>
      </w:r>
      <w:hyperlink r:id="rId2">
        <w:r>
          <w:rPr>
            <w:rStyle w:val="ListLabel3"/>
            <w:rFonts w:cs="Times New Roman CYR" w:ascii="Times New Roman CYR" w:hAnsi="Times New Roman CYR"/>
            <w:color w:val="000000"/>
            <w:sz w:val="28"/>
            <w:szCs w:val="28"/>
            <w:u w:val="single"/>
            <w:lang w:val="en-US"/>
          </w:rPr>
          <w:t>http://www.tatworld.ru/article.shtml?article=610</w:t>
        </w:r>
        <w:r>
          <w:rPr>
            <w:rStyle w:val="ListLabel3"/>
            <w:vanish/>
            <w:color w:val="000000"/>
            <w:sz w:val="28"/>
            <w:szCs w:val="28"/>
            <w:lang w:val="en-US"/>
          </w:rPr>
          <w:t>HYPERLINK "http://www.tatworld.ru/article.shtml?article=610&amp;section=0&amp;heading=0"</w:t>
        </w:r>
        <w:r>
          <w:rPr>
            <w:rStyle w:val="ListLabel3"/>
            <w:color w:val="000000"/>
            <w:sz w:val="28"/>
            <w:szCs w:val="28"/>
            <w:u w:val="single"/>
            <w:lang w:val="en-US"/>
          </w:rPr>
          <w:t>&amp;</w:t>
        </w:r>
        <w:r>
          <w:rPr>
            <w:rStyle w:val="ListLabel3"/>
            <w:vanish/>
            <w:color w:val="000000"/>
            <w:sz w:val="28"/>
            <w:szCs w:val="28"/>
            <w:lang w:val="en-US"/>
          </w:rPr>
          <w:t>HYPERLINK "http://www.tatworld.ru/article.shtml?article=610&amp;section=0&amp;heading=0"</w:t>
        </w:r>
        <w:r>
          <w:rPr>
            <w:rStyle w:val="ListLabel3"/>
            <w:color w:val="000000"/>
            <w:sz w:val="28"/>
            <w:szCs w:val="28"/>
            <w:u w:val="single"/>
            <w:lang w:val="en-US"/>
          </w:rPr>
          <w:t>section=0</w:t>
        </w:r>
        <w:r>
          <w:rPr>
            <w:rStyle w:val="ListLabel3"/>
            <w:vanish/>
            <w:color w:val="000000"/>
            <w:sz w:val="28"/>
            <w:szCs w:val="28"/>
            <w:lang w:val="en-US"/>
          </w:rPr>
          <w:t>HYPERLINK "http://www.tatworld.ru/article.shtml?article=610&amp;section=0&amp;heading=0"</w:t>
        </w:r>
        <w:r>
          <w:rPr>
            <w:rStyle w:val="ListLabel3"/>
            <w:color w:val="000000"/>
            <w:sz w:val="28"/>
            <w:szCs w:val="28"/>
            <w:u w:val="single"/>
            <w:lang w:val="en-US"/>
          </w:rPr>
          <w:t>&amp;</w:t>
        </w:r>
        <w:r>
          <w:rPr>
            <w:rStyle w:val="ListLabel3"/>
            <w:vanish/>
            <w:color w:val="000000"/>
            <w:sz w:val="28"/>
            <w:szCs w:val="28"/>
            <w:lang w:val="en-US"/>
          </w:rPr>
          <w:t>HYPERLINK "http://www.tatworld.ru/article.shtml?article=610&amp;section=0&amp;heading=0"</w:t>
        </w:r>
        <w:r>
          <w:rPr>
            <w:rStyle w:val="ListLabel3"/>
            <w:color w:val="000000"/>
            <w:sz w:val="28"/>
            <w:szCs w:val="28"/>
            <w:u w:val="single"/>
            <w:lang w:val="en-US"/>
          </w:rPr>
          <w:t>heading=0.</w:t>
        </w:r>
      </w:hyperlink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Дата посещения: 9.01.2013.</w:t>
      </w:r>
    </w:p>
    <w:p>
      <w:pPr>
        <w:pStyle w:val="Normal"/>
        <w:spacing w:lineRule="auto" w:line="360"/>
        <w:jc w:val="both"/>
        <w:rPr/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Ашенбург К. Чистота: история мытья без прекрас [Электронный ресурс] // URL: </w:t>
      </w:r>
      <w:hyperlink r:id="rId3">
        <w:r>
          <w:rPr>
            <w:rStyle w:val="ListLabel4"/>
            <w:rFonts w:cs="Times New Roman CYR" w:ascii="Times New Roman CYR" w:hAnsi="Times New Roman CYR"/>
            <w:color w:val="0000FF"/>
            <w:sz w:val="28"/>
            <w:szCs w:val="28"/>
            <w:u w:val="single"/>
          </w:rPr>
          <w:t>http://www.istorya.ru/articles/chistota.php</w:t>
        </w:r>
      </w:hyperlink>
      <w:r>
        <w:rPr>
          <w:color w:val="000000"/>
          <w:sz w:val="28"/>
          <w:szCs w:val="28"/>
        </w:rPr>
        <w:t xml:space="preserve">. -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Дата посещения: 14.09.2016.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Times New Roman CYR" w:hAnsi="Times New Roman CYR" w:cs="Times New Roman CYR"/>
          <w:b/>
          <w:b/>
          <w:bCs/>
          <w:color w:val="00000A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A"/>
          <w:sz w:val="28"/>
          <w:szCs w:val="28"/>
        </w:rPr>
        <w:t>Список источников и литературы</w:t>
      </w:r>
    </w:p>
    <w:p>
      <w:pPr>
        <w:pStyle w:val="Normal"/>
        <w:spacing w:lineRule="auto" w:line="360"/>
        <w:ind w:left="720" w:hanging="360"/>
        <w:rPr/>
      </w:pPr>
      <w:r>
        <w:rPr>
          <w:color w:val="000000"/>
          <w:sz w:val="28"/>
          <w:szCs w:val="28"/>
        </w:rPr>
        <w:t xml:space="preserve">1.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Ашенбург К. Чистота: история мытья без прекрас [Электронный ресурс] // URL: </w:t>
      </w:r>
      <w:hyperlink r:id="rId4">
        <w:r>
          <w:rPr>
            <w:rStyle w:val="ListLabel4"/>
            <w:rFonts w:cs="Times New Roman CYR" w:ascii="Times New Roman CYR" w:hAnsi="Times New Roman CYR"/>
            <w:color w:val="0000FF"/>
            <w:sz w:val="28"/>
            <w:szCs w:val="28"/>
            <w:u w:val="single"/>
          </w:rPr>
          <w:t>http://www.istorya.ru/articles/chistota.php</w:t>
        </w:r>
      </w:hyperlink>
      <w:r>
        <w:rPr>
          <w:rFonts w:cs="Liberation Serif" w:ascii="Liberation Serif" w:hAnsi="Liberation Serif"/>
          <w:color w:val="00000A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Дата посещения: 14.09.2016.</w:t>
      </w:r>
    </w:p>
    <w:p>
      <w:pPr>
        <w:pStyle w:val="Normal"/>
        <w:spacing w:lineRule="auto" w:line="360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Бродель Ф. Структуры повседневности. - Т.1. - М.: Прогресс, 1986. - 622 с.</w:t>
      </w:r>
    </w:p>
    <w:p>
      <w:pPr>
        <w:pStyle w:val="Normal"/>
        <w:spacing w:lineRule="auto" w:line="360"/>
        <w:ind w:left="720" w:hanging="360"/>
        <w:rPr/>
      </w:pPr>
      <w:r>
        <w:rPr>
          <w:color w:val="000000"/>
          <w:sz w:val="28"/>
          <w:szCs w:val="28"/>
        </w:rPr>
        <w:t xml:space="preserve">3.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Было мыло! [Электронный ресурс] // Атеизму нет. URL: </w:t>
      </w:r>
      <w:hyperlink r:id="rId5">
        <w:r>
          <w:rPr>
            <w:rStyle w:val="ListLabel5"/>
            <w:rFonts w:cs="Times New Roman CYR" w:ascii="Times New Roman CYR" w:hAnsi="Times New Roman CYR"/>
            <w:color w:val="000080"/>
            <w:sz w:val="28"/>
            <w:szCs w:val="28"/>
            <w:u w:val="single"/>
          </w:rPr>
          <w:t>http://www.ateismy.net/content/spravochnik/antiabsentis/bilo_milo.html. -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Дата посещения|: 14.09.2016.</w:t>
      </w:r>
    </w:p>
    <w:p>
      <w:pPr>
        <w:pStyle w:val="Normal"/>
        <w:spacing w:lineRule="auto" w:line="360" w:before="0" w:after="140"/>
        <w:ind w:left="720" w:hanging="360"/>
        <w:rPr/>
      </w:pPr>
      <w:r>
        <w:rPr>
          <w:color w:val="000000"/>
          <w:sz w:val="28"/>
          <w:szCs w:val="28"/>
        </w:rPr>
        <w:t xml:space="preserve">4.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Вильгельмина Байретская. Мемуары маркграфини Байретской / Перев. С. Клейнера // Голос минувшего, 1913. – № 6. – С. 194-216.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7bb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atworld.ru/article.shtml?article=610&amp;section=0&amp;heading=0" TargetMode="External"/><Relationship Id="rId3" Type="http://schemas.openxmlformats.org/officeDocument/2006/relationships/hyperlink" Target="http://www.istorya.ru/articles/chistota.php" TargetMode="External"/><Relationship Id="rId4" Type="http://schemas.openxmlformats.org/officeDocument/2006/relationships/hyperlink" Target="http://www.istorya.ru/articles/chistota.php" TargetMode="External"/><Relationship Id="rId5" Type="http://schemas.openxmlformats.org/officeDocument/2006/relationships/hyperlink" Target="http://www.ateismy.net/content/spravochnik/antiabsentis/bilo_milo.htm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14</Pages>
  <Words>2121</Words>
  <Characters>14459</Characters>
  <CharactersWithSpaces>16428</CharactersWithSpaces>
  <Paragraphs>218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2020-01-17T03:12:00Z</dcterms:created>
  <dc:creator>AutoBVT</dc:creator>
  <dc:description/>
  <dc:language>ru-RU</dc:language>
  <cp:lastModifiedBy/>
  <cp:lastPrinted>2020-01-17T03:16:00Z</cp:lastPrinted>
  <dcterms:modified xsi:type="dcterms:W3CDTF">2021-11-01T10:31:49Z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